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3" w:lineRule="auto"/>
        <w:rPr/>
      </w:pPr>
      <w:r w:rsidDel="00000000" w:rsidR="00000000" w:rsidRPr="00000000">
        <w:rPr/>
        <w:drawing>
          <wp:inline distB="114300" distT="114300" distL="114300" distR="114300">
            <wp:extent cx="5398226" cy="76385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8226" cy="76385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Программа внеурочной деятельности «Предуниверсариум» разработана на основе следующих нормативных документов: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разработанных в рамках реализации приоритетного проекта «Доступное дополнительное образование детей» Институтом образования ФГАУ ВО «Национальный исследовательский университет «Высшая школа экономики» совместно с ФГБОУ ВО «Московский государственный юридический университет имени О.Е. Кутафина» (Письмо Департамента государственной политики в сфере воспитания детей и молодежи Минобрнауки России от 18 августа 2017 г. № 09-1672) 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)</w:t>
      </w:r>
    </w:p>
    <w:p w:rsidR="00000000" w:rsidDel="00000000" w:rsidP="00000000" w:rsidRDefault="00000000" w:rsidRPr="00000000" w14:paraId="00000004">
      <w:pPr>
        <w:tabs>
          <w:tab w:val="left" w:leader="none" w:pos="6209"/>
        </w:tabs>
        <w:jc w:val="both"/>
        <w:rPr/>
      </w:pPr>
      <w:r w:rsidDel="00000000" w:rsidR="00000000" w:rsidRPr="00000000">
        <w:rPr>
          <w:i w:val="1"/>
          <w:rtl w:val="0"/>
        </w:rPr>
        <w:t xml:space="preserve">Направление программы: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общеинтеллектуальное.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Актуальность</w:t>
      </w:r>
      <w:r w:rsidDel="00000000" w:rsidR="00000000" w:rsidRPr="00000000">
        <w:rPr>
          <w:rtl w:val="0"/>
        </w:rPr>
        <w:t xml:space="preserve">  данной программы определяется интересом старшеклассников к углублению знаний материала, изучаемого в школьном курсе для понимания основных положений биологии во всем многообразии биологических явлений и широком диапазоне уровней биологических процессов.</w:t>
      </w:r>
    </w:p>
    <w:p w:rsidR="00000000" w:rsidDel="00000000" w:rsidP="00000000" w:rsidRDefault="00000000" w:rsidRPr="00000000" w14:paraId="00000007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Наряду с основной задачей – углубленного изучения отдельных тем – программа дополнительного образования позволяет систематизировать знания обучающихся по основным разделам  биологии, что, в свою очередь, делает ее полезной при подготовке к  ЕГЭ  по биологии.</w:t>
      </w:r>
    </w:p>
    <w:p w:rsidR="00000000" w:rsidDel="00000000" w:rsidP="00000000" w:rsidRDefault="00000000" w:rsidRPr="00000000" w14:paraId="00000008">
      <w:pPr>
        <w:ind w:firstLine="567"/>
        <w:rPr/>
      </w:pPr>
      <w:r w:rsidDel="00000000" w:rsidR="00000000" w:rsidRPr="00000000">
        <w:rPr>
          <w:b w:val="1"/>
          <w:rtl w:val="0"/>
        </w:rPr>
        <w:t xml:space="preserve">Цель программы: </w:t>
      </w:r>
      <w:r w:rsidDel="00000000" w:rsidR="00000000" w:rsidRPr="00000000">
        <w:rPr>
          <w:rtl w:val="0"/>
        </w:rPr>
        <w:t xml:space="preserve">расширение и углубление знаний учащихся по основным проблемам биологии.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Обучающие: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знаний о живой природе и присущих ей закономерностях; о строении, жизнедеятельности и средообразующей роли живых организмов; о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000000" w:rsidDel="00000000" w:rsidP="00000000" w:rsidRDefault="00000000" w:rsidRPr="00000000" w14:paraId="0000000C">
      <w:pPr>
        <w:shd w:fill="ffffff" w:val="clear"/>
        <w:spacing w:after="15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-овладение умениями применять биологические знания 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000000" w:rsidDel="00000000" w:rsidP="00000000" w:rsidRDefault="00000000" w:rsidRPr="00000000" w14:paraId="0000000D">
      <w:pPr>
        <w:shd w:fill="ffffff" w:val="clear"/>
        <w:spacing w:after="15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Развивающие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развитие познавательных интересов, интеллектуальных и творческих способностей 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Воспитательные: </w:t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воспитание позитивного ценностного отношения к жизни и живой природе, собственному здоровью и здоровью окружающих людей; культуры поведения в природе;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Планируемые результаты освоения программы</w:t>
      </w:r>
    </w:p>
    <w:p w:rsidR="00000000" w:rsidDel="00000000" w:rsidP="00000000" w:rsidRDefault="00000000" w:rsidRPr="00000000" w14:paraId="00000012">
      <w:pPr>
        <w:tabs>
          <w:tab w:val="left" w:leader="none" w:pos="6209"/>
        </w:tabs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Срок реализации</w:t>
      </w:r>
      <w:r w:rsidDel="00000000" w:rsidR="00000000" w:rsidRPr="00000000">
        <w:rPr>
          <w:color w:val="000000"/>
          <w:rtl w:val="0"/>
        </w:rPr>
        <w:t xml:space="preserve">  сентябрь- май 2023-2024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209"/>
        </w:tabs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Режим занятий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очное обучение</w:t>
      </w:r>
    </w:p>
    <w:p w:rsidR="00000000" w:rsidDel="00000000" w:rsidP="00000000" w:rsidRDefault="00000000" w:rsidRPr="00000000" w14:paraId="00000014">
      <w:pPr>
        <w:tabs>
          <w:tab w:val="left" w:leader="none" w:pos="6209"/>
        </w:tabs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Виды занятий занятий:</w:t>
      </w:r>
      <w:r w:rsidDel="00000000" w:rsidR="00000000" w:rsidRPr="00000000">
        <w:rPr>
          <w:color w:val="000000"/>
          <w:rtl w:val="0"/>
        </w:rPr>
        <w:t xml:space="preserve"> интерактивные лекции, практические работы, демонстрационные опыты, работа со словарями, справочниками, энциклопедиями, презентации.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209"/>
        </w:tabs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Форма организации деятельности</w:t>
      </w:r>
      <w:r w:rsidDel="00000000" w:rsidR="00000000" w:rsidRPr="00000000">
        <w:rPr>
          <w:color w:val="000000"/>
          <w:rtl w:val="0"/>
        </w:rPr>
        <w:t xml:space="preserve">: групповая, индивидуальная, индивидуально-групповая.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Личностные: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7)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8) 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0000" w:rsidDel="00000000" w:rsidP="00000000" w:rsidRDefault="00000000" w:rsidRPr="00000000" w14:paraId="00000024">
      <w:pPr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11) 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8.0" w:type="dxa"/>
        <w:jc w:val="left"/>
        <w:tblInd w:w="-1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2"/>
        <w:gridCol w:w="4397"/>
        <w:gridCol w:w="3179"/>
        <w:tblGridChange w:id="0">
          <w:tblGrid>
            <w:gridCol w:w="3482"/>
            <w:gridCol w:w="4397"/>
            <w:gridCol w:w="317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Метапредметные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регулятивные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познавательные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коммуникативные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tabs>
                <w:tab w:val="left" w:leader="none" w:pos="426"/>
              </w:tabs>
              <w:ind w:left="284" w:hanging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tabs>
                <w:tab w:val="left" w:leader="none" w:pos="1134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составлять план решения проблемы (выполнения проекта, проведения исследования);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планировать и корректировать свою индивидуальную образовательную траекторию.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tabs>
                <w:tab w:val="left" w:leader="none" w:pos="1134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сверять свои действия с целью и, при необходимости, исправлять ошибки самостоятельно.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tabs>
                <w:tab w:val="left" w:leader="none" w:pos="1134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фиксировать и анализировать динамику собственных образовательных результатов.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5"/>
              </w:numPr>
              <w:tabs>
                <w:tab w:val="left" w:leader="none" w:pos="1134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соотносить реальные и планируемые результаты индивидуальной образовательной деятельности и делать выводы;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принимать решение в учебной ситуации и нести за него ответственность;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самостоятельно определять причины своего успеха или неуспеха и находить способы выхода из ситуации неуспеха;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"/>
              </w:numPr>
              <w:tabs>
                <w:tab w:val="left" w:leader="none" w:pos="993"/>
              </w:tabs>
              <w:ind w:left="0" w:firstLine="7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28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2"/>
              </w:tabs>
              <w:spacing w:after="0" w:before="0" w:line="240" w:lineRule="auto"/>
              <w:ind w:left="0" w:right="0" w:firstLine="26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строить доказательство: прямое, косвенное, от противного;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2"/>
              </w:tabs>
              <w:spacing w:after="0" w:before="0" w:line="240" w:lineRule="auto"/>
              <w:ind w:left="0" w:right="0" w:firstLine="26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Смысловое чтение. Обучающийся сможет: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критически оценивать содержание и форму текста.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62"/>
              </w:tabs>
              <w:spacing w:after="0" w:before="0" w:line="240" w:lineRule="auto"/>
              <w:ind w:left="0" w:right="0" w:firstLine="26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распространять экологические знания и участвовать в практических делах по защите окружающей среды;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выражать свое отношение к природе через рисунки, сочинения, модели, проектные работы.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0"/>
                <w:tab w:val="left" w:leader="none" w:pos="971"/>
              </w:tabs>
              <w:ind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71"/>
              </w:tabs>
              <w:spacing w:after="0" w:before="0" w:line="240" w:lineRule="auto"/>
              <w:ind w:left="0" w:right="0" w:firstLine="26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необходимые ключевые поисковые слова и запросы;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71"/>
              </w:tabs>
              <w:spacing w:after="0" w:before="0" w:line="240" w:lineRule="auto"/>
              <w:ind w:left="0" w:right="0" w:firstLine="26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осуществлять взаимодействие с электронными поисковыми системами, словарями;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71"/>
              </w:tabs>
              <w:spacing w:after="0" w:before="0" w:line="240" w:lineRule="auto"/>
              <w:ind w:left="0" w:right="0" w:firstLine="26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множественную выборку из поисковых источников для объективизации результатов поиска;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tabs>
                <w:tab w:val="left" w:leader="none" w:pos="0"/>
                <w:tab w:val="left" w:leader="none" w:pos="993"/>
              </w:tabs>
              <w:ind w:left="0" w:firstLine="26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соотносить полученные результаты поиска со своей деятельностью.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372"/>
                <w:tab w:val="left" w:leader="none" w:pos="426"/>
              </w:tabs>
              <w:ind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tabs>
                <w:tab w:val="left" w:leader="none" w:pos="372"/>
              </w:tabs>
              <w:ind w:left="0"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предлагать альтернативное решение в конфликтной ситуации;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tabs>
                <w:tab w:val="left" w:leader="none" w:pos="372"/>
              </w:tabs>
              <w:ind w:left="0"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tabs>
                <w:tab w:val="left" w:leader="none" w:pos="372"/>
              </w:tabs>
              <w:ind w:left="0"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142"/>
                <w:tab w:val="left" w:leader="none" w:pos="372"/>
              </w:tabs>
              <w:ind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4"/>
              </w:numPr>
              <w:tabs>
                <w:tab w:val="left" w:leader="none" w:pos="372"/>
                <w:tab w:val="left" w:leader="none" w:pos="993"/>
              </w:tabs>
              <w:ind w:left="0"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4"/>
              </w:numPr>
              <w:tabs>
                <w:tab w:val="left" w:leader="none" w:pos="372"/>
                <w:tab w:val="left" w:leader="none" w:pos="993"/>
              </w:tabs>
              <w:ind w:left="0"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372"/>
                <w:tab w:val="left" w:leader="none" w:pos="993"/>
              </w:tabs>
              <w:ind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4"/>
              </w:numPr>
              <w:tabs>
                <w:tab w:val="left" w:leader="none" w:pos="372"/>
                <w:tab w:val="left" w:leader="none" w:pos="993"/>
              </w:tabs>
              <w:ind w:left="0"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использовать информацию с учетом этических и правовых норм;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tabs>
                <w:tab w:val="left" w:leader="none" w:pos="372"/>
                <w:tab w:val="left" w:leader="none" w:pos="993"/>
              </w:tabs>
              <w:ind w:left="0" w:firstLine="8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Тематическое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2"/>
        <w:tblW w:w="93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7"/>
        <w:gridCol w:w="2140"/>
        <w:gridCol w:w="1904"/>
        <w:gridCol w:w="1877"/>
        <w:gridCol w:w="1907"/>
        <w:tblGridChange w:id="0">
          <w:tblGrid>
            <w:gridCol w:w="1517"/>
            <w:gridCol w:w="2140"/>
            <w:gridCol w:w="1904"/>
            <w:gridCol w:w="1877"/>
            <w:gridCol w:w="19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 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Дата (число/месяц/год)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Содержание (тема занятия)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Человек и его здоровье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Клетка как биологическая система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Размножение и развитие организмов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Основы генетики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65" w:before="100" w:line="36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Содержание программы с указанием форм организации, видов деятельности и цифровых образовательных ресурсов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1.0" w:type="dxa"/>
        <w:jc w:val="left"/>
        <w:tblInd w:w="-13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"/>
        <w:gridCol w:w="1418"/>
        <w:gridCol w:w="3119"/>
        <w:gridCol w:w="1843"/>
        <w:gridCol w:w="1984"/>
        <w:gridCol w:w="1134"/>
        <w:gridCol w:w="1418"/>
        <w:tblGridChange w:id="0">
          <w:tblGrid>
            <w:gridCol w:w="425"/>
            <w:gridCol w:w="1418"/>
            <w:gridCol w:w="3119"/>
            <w:gridCol w:w="1843"/>
            <w:gridCol w:w="1984"/>
            <w:gridCol w:w="1134"/>
            <w:gridCol w:w="1418"/>
          </w:tblGrid>
        </w:tblGridChange>
      </w:tblGrid>
      <w:tr>
        <w:trPr>
          <w:cantSplit w:val="0"/>
          <w:trHeight w:val="1105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Раздел/ тема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Описание раздела/темы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Теоретическое / практическое занятие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Форма организации занятий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Вид деятельности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292929"/>
                <w:sz w:val="18"/>
                <w:szCs w:val="18"/>
                <w:rtl w:val="0"/>
              </w:rPr>
              <w:t xml:space="preserve">Цифровые образовательные ресурсы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1</w:t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« Человек и его здоровье»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Опорно- двигательная система </w:t>
            </w:r>
          </w:p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Скелет, </w:t>
            </w:r>
            <w:r w:rsidDel="00000000" w:rsidR="00000000" w:rsidRPr="00000000">
              <w:rPr>
                <w:rtl w:val="0"/>
              </w:rPr>
              <w:t xml:space="preserve">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Лекция,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https://resh.edu.ru/subject/lesson/2487/start/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Мышцы: их строение и значение. Динамическая и статическая  работа мышц. Энергетика мышечного сокращения Нарушения осанки и плоскостопие.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Лекция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https://resh.edu.ru/subject/lesson/2494/start/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Кровеносная система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Кровь. Кровообращение. </w:t>
            </w:r>
            <w:r w:rsidDel="00000000" w:rsidR="00000000" w:rsidRPr="00000000">
              <w:rPr>
                <w:rtl w:val="0"/>
              </w:rPr>
              <w:t xml:space="preserve">Внутренняя среда организма. Значение крови и ее состав.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https://resh.edu.ru/subject/lesson/1581/start/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Иммунитет. Органы иммунной системы. Антигены и антитела. Иммунная реакция. </w:t>
            </w:r>
            <w:r w:rsidDel="00000000" w:rsidR="00000000" w:rsidRPr="00000000">
              <w:rPr>
                <w:i w:val="1"/>
                <w:rtl w:val="0"/>
              </w:rPr>
              <w:t xml:space="preserve">Клеточный и гуморальный иммунитет. </w:t>
            </w:r>
            <w:r w:rsidDel="00000000" w:rsidR="00000000" w:rsidRPr="00000000">
              <w:rPr>
                <w:rtl w:val="0"/>
              </w:rPr>
              <w:t xml:space="preserve">Работы Луи Пастера, И.И. Мечникова. Изобретение вакцин. Лечебные сыворотки. Классификация иммунитета.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Лекция,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работа со словарями, справочниками, энциклопедиями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https://resh.edu.ru/subject/lesson/1580/start/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Тканевая совместимость и переливание крови. Группы крови - проявление наследственного иммунитета. </w:t>
            </w:r>
            <w:r w:rsidDel="00000000" w:rsidR="00000000" w:rsidRPr="00000000">
              <w:rPr>
                <w:i w:val="1"/>
                <w:rtl w:val="0"/>
              </w:rPr>
              <w:t xml:space="preserve">Резус-фактор как следствие приобретенного иммунитета.</w:t>
            </w:r>
            <w:r w:rsidDel="00000000" w:rsidR="00000000" w:rsidRPr="00000000">
              <w:rPr>
                <w:rtl w:val="0"/>
              </w:rPr>
              <w:t xml:space="preserve"> Строение и работа сердца. Фазы сердечной деятельности.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https://resh.edu.ru/subject/lesson/2489/start/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Круги кровообращения. Функции венозных клапанов. Движение лимфы. Функции лимфоузлов.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  <w:br w:type="textWrapping"/>
              <w:t xml:space="preserve"> презентация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https://resh.edu.ru/subject/lesson/2489/start/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Движение крови по сосудам. Давление крови на стенки сосуда. Скорость кровотока. Измерение артериального давления. Регуляция работы сердца и кровеносных сосудов. Автоматизм сердца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  <w:br w:type="textWrapping"/>
              <w:t xml:space="preserve">презентация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https://resh.edu.ru/subject/lesson/2489/start/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Дыхание</w:t>
            </w:r>
            <w:r w:rsidDel="00000000" w:rsidR="00000000" w:rsidRPr="00000000">
              <w:rPr>
                <w:rtl w:val="0"/>
              </w:rPr>
              <w:t xml:space="preserve">.( 2 ч) Значение дыхания, связь дыхательной и кровеносной систем.  Органы дыхания. Верхние дыхательные пути. Гортань – орган голосообразования.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https://resh.edu.ru/subject/lesson/2218/start/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Газообмен в легких и тканях. Дыхательные движения. Нервная и гуморальная  регуляция дыхания. Болезни органов дыхания, их предупреждение.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Лекция,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https://resh.edu.ru/subject/lesson/2218/start/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Пищеварение. </w:t>
            </w:r>
            <w:r w:rsidDel="00000000" w:rsidR="00000000" w:rsidRPr="00000000">
              <w:rPr>
                <w:rtl w:val="0"/>
              </w:rPr>
              <w:t xml:space="preserve">Органы пищеварения. Пищеварение в ротовой полости и желудке, изменение питательных веществ в кишечнике. Строение органов пищеварительного тракта и пищеварительных желез. Форма и функции зубов.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https://resh.edu.ru/subject/lesson/2496/start/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Пищеварительные ферменты ротовой полости и желудка. Переваривание пищи в двенадцатиперстной кишке. ( ферменты  поджелудочной железы, роль печени в пищеварении. Всасывание питательных веществ. Строение и функции  тонкой и толстой кишки. Аппендикс. Симптомы аппендицита. Регуляция пищеварения. Гигиена питания. Заболевания органов пищеварения.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https://resh.edu.ru/subject/lesson/2496/start/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Обменные  процессы в организме</w:t>
            </w:r>
            <w:r w:rsidDel="00000000" w:rsidR="00000000" w:rsidRPr="00000000">
              <w:rPr>
                <w:rtl w:val="0"/>
              </w:rPr>
              <w:t xml:space="preserve">. Подготовительная и заключительная стадии обмена веществ. Пластический обмен.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https://resh.edu.ru/subject/lesson/2492/start/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Энергетический обмен веществ.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Мочевыделительная система. </w:t>
            </w:r>
            <w:r w:rsidDel="00000000" w:rsidR="00000000" w:rsidRPr="00000000">
              <w:rPr>
                <w:rtl w:val="0"/>
              </w:rPr>
              <w:t xml:space="preserve">Роль различных систем в удалении ненужных вредных веществ, образующих в организме. Строение и функции почек. Предупреждение их заболеваний почек.. Питьевой  режим. Значение воды и минеральных солей в организме.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Кожа. </w:t>
            </w:r>
            <w:r w:rsidDel="00000000" w:rsidR="00000000" w:rsidRPr="00000000">
              <w:rPr>
                <w:rtl w:val="0"/>
              </w:rPr>
              <w:t xml:space="preserve">Значение кожи и ее строение. Функции эпидермиса, дермы и гиподермы.. Роль кожи в терморегуляции. Закаливание. Приемы оказания первой помощи себе и окружающим при травмах, ожогах, обморожениях и их профилактика. Оказание первой помощи при тепловом и солнечном ударах.</w:t>
            </w:r>
          </w:p>
          <w:p w:rsidR="00000000" w:rsidDel="00000000" w:rsidP="00000000" w:rsidRDefault="00000000" w:rsidRPr="00000000" w14:paraId="000001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https://resh.edu.ru/subject/lesson/2217/start/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Железы внешней, внутренней и смешанной секреции.</w:t>
            </w:r>
            <w:r w:rsidDel="00000000" w:rsidR="00000000" w:rsidRPr="00000000">
              <w:rPr>
                <w:rtl w:val="0"/>
              </w:rPr>
              <w:t xml:space="preserve"> Роль гормонов в обмене веществ, росте и развитии организма. Болезни, связанные с гипофункцией и гиперфункцией желёз внутренней секреции.</w:t>
            </w:r>
          </w:p>
          <w:p w:rsidR="00000000" w:rsidDel="00000000" w:rsidP="00000000" w:rsidRDefault="00000000" w:rsidRPr="00000000" w14:paraId="000001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https://resh.edu.ru/subject/lesson/2458/start/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Нервная система</w:t>
            </w:r>
            <w:r w:rsidDel="00000000" w:rsidR="00000000" w:rsidRPr="00000000">
              <w:rPr>
                <w:rtl w:val="0"/>
              </w:rPr>
              <w:t xml:space="preserve">. Значение, строение и функционирование нервной системы. Рефлекс. Функция автономного (вегетативного) отдела. Спинной мозг, строение и функция.  Головной мозг. Анализ и синтез коры больших полушарий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https://resh.edu.ru/subject/lesson/2457/start/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Органы чувст</w:t>
            </w:r>
            <w:r w:rsidDel="00000000" w:rsidR="00000000" w:rsidRPr="00000000">
              <w:rPr>
                <w:rtl w:val="0"/>
              </w:rPr>
              <w:t xml:space="preserve">в и  их роль в жизни человека. Анализаторы. Орган зрения и зрительный анализатор. Нарушения зрения и их профилактика. Органы слуха. Слуха и его профилактика. Слуховой анализатор. Органы  равновесия, осязания, обоняния и вкуса, их анализаторы. Органы осязания, обоняния, вкуса, их анализаторы. Взаимодействие анализаторов.</w:t>
            </w:r>
          </w:p>
          <w:p w:rsidR="00000000" w:rsidDel="00000000" w:rsidP="00000000" w:rsidRDefault="00000000" w:rsidRPr="00000000" w14:paraId="000001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https://resh.edu.ru/subject/lesson/2499/start/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18"/>
                <w:szCs w:val="18"/>
              </w:rPr>
            </w:pPr>
            <w:hyperlink r:id="rId24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https://resh.edu.ru/subject/lesson/2498/start/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https://resh.edu.ru/subject/lesson/2497/start/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Размножение и развитие.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Наследование признаков у человека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Половая система человека. Роль генетических знаний в планировании семьи. Наследственные болезни, их причины и профилактика. Инфекции, передающиеся половым путём, их профилактика. ВИЧ-инфекция и ее профилактика.</w:t>
            </w:r>
          </w:p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Внутриутробное развитие.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18"/>
                <w:szCs w:val="18"/>
              </w:rPr>
            </w:pPr>
            <w:hyperlink r:id="rId26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https://resh.edu.ru/subject/lesson/2491/start/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 Клетка как биологическая система» 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Клетка как биологическая система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положения клеточной теории.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Химический состав клетки. Неорганические и органические соединения клетки.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Биополимеры. Углеводы. Липиды. Белки. Функции белков.</w:t>
            </w:r>
          </w:p>
          <w:p w:rsidR="00000000" w:rsidDel="00000000" w:rsidP="00000000" w:rsidRDefault="00000000" w:rsidRPr="00000000" w14:paraId="000001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18"/>
                <w:szCs w:val="18"/>
              </w:rPr>
            </w:pPr>
            <w:hyperlink r:id="rId2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https://resh.edu.ru/subject/lesson/2460/start/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Реализация генетической информации в клетке. ДНК. РНК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Практическая работа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биологических задач.</w:t>
            </w:r>
          </w:p>
          <w:p w:rsidR="00000000" w:rsidDel="00000000" w:rsidP="00000000" w:rsidRDefault="00000000" w:rsidRPr="00000000" w14:paraId="000001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Лекция, П/р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18"/>
                <w:szCs w:val="18"/>
              </w:rPr>
            </w:pPr>
            <w:hyperlink r:id="rId2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https://resh.edu.ru/subject/lesson/2460/start/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Структура и функции клетки.</w:t>
            </w:r>
          </w:p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18"/>
                <w:szCs w:val="18"/>
              </w:rPr>
            </w:pPr>
            <w:hyperlink r:id="rId2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https://resh.edu.ru/subject/lesson/2460/start/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Практическая работа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Решение биологических задач по цитологии.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Теоретическое, практическое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П/р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Метаболизм в клетке. Понятие о пластическом обмене.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клетки энергией. Основные этапы энергетического обмена.</w:t>
            </w:r>
          </w:p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Лекция,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https://resh.edu.ru/subject/lesson/2486/start/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Фотосинтез, его значение для жизни на Земле.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sz w:val="18"/>
                <w:szCs w:val="18"/>
              </w:rPr>
            </w:pPr>
            <w:hyperlink r:id="rId3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https://resh.edu.ru/subject/lesson/1590/start/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3 </w:t>
            </w:r>
          </w:p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«Размножение и развитие организмов»</w:t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способы размножения организмов. Бесполое размножение.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Половое размножение.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Индивидуальное развитие организмов.</w:t>
            </w:r>
          </w:p>
          <w:p w:rsidR="00000000" w:rsidDel="00000000" w:rsidP="00000000" w:rsidRDefault="00000000" w:rsidRPr="00000000" w14:paraId="000001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Лекция,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sz w:val="18"/>
                <w:szCs w:val="18"/>
              </w:rPr>
            </w:pPr>
            <w:hyperlink r:id="rId31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https://resh.edu.ru/subject/lesson/2483/start/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Митоз и мейоз в сравнении.</w:t>
            </w:r>
          </w:p>
          <w:p w:rsidR="00000000" w:rsidDel="00000000" w:rsidP="00000000" w:rsidRDefault="00000000" w:rsidRPr="00000000" w14:paraId="000001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18"/>
                <w:szCs w:val="18"/>
              </w:rPr>
            </w:pPr>
            <w:hyperlink r:id="rId32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https://resh.edu.ru/subject/lesson/2484/start/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Практическая работа </w:t>
            </w:r>
            <w:r w:rsidDel="00000000" w:rsidR="00000000" w:rsidRPr="00000000">
              <w:rPr>
                <w:rtl w:val="0"/>
              </w:rPr>
              <w:t xml:space="preserve">Решение  биологических задач.</w:t>
            </w:r>
          </w:p>
          <w:p w:rsidR="00000000" w:rsidDel="00000000" w:rsidP="00000000" w:rsidRDefault="00000000" w:rsidRPr="00000000" w14:paraId="000001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Практическое</w:t>
            </w:r>
          </w:p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работа со справочниками, энциклопедиями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4 «Основы генетики»</w:t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Закономерности наследственности. </w:t>
            </w:r>
          </w:p>
          <w:p w:rsidR="00000000" w:rsidDel="00000000" w:rsidP="00000000" w:rsidRDefault="00000000" w:rsidRPr="00000000" w14:paraId="000001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Групповая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18"/>
                <w:szCs w:val="18"/>
              </w:rPr>
            </w:pPr>
            <w:hyperlink r:id="rId33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https://resh.edu.ru/subject/lesson/5386/start/301065/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Практическая работа </w:t>
            </w:r>
            <w:r w:rsidDel="00000000" w:rsidR="00000000" w:rsidRPr="00000000">
              <w:rPr>
                <w:rtl w:val="0"/>
              </w:rPr>
              <w:t xml:space="preserve">Решение задач по генетике.</w:t>
            </w:r>
          </w:p>
          <w:p w:rsidR="00000000" w:rsidDel="00000000" w:rsidP="00000000" w:rsidRDefault="00000000" w:rsidRPr="00000000" w14:paraId="000001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Практическое</w:t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Лекция, П/р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18"/>
                <w:szCs w:val="18"/>
              </w:rPr>
            </w:pPr>
            <w:hyperlink r:id="rId34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https://resh.edu.ru/subject/lesson/5386/start/301065/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Генетика человека. Наследственные болезни человека и их предупреждение.</w:t>
            </w:r>
          </w:p>
          <w:p w:rsidR="00000000" w:rsidDel="00000000" w:rsidP="00000000" w:rsidRDefault="00000000" w:rsidRPr="00000000" w14:paraId="000001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Лекция,</w:t>
            </w:r>
          </w:p>
          <w:p w:rsidR="00000000" w:rsidDel="00000000" w:rsidP="00000000" w:rsidRDefault="00000000" w:rsidRPr="00000000" w14:paraId="000001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работа со словарями, справочниками, энциклопедиями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18"/>
                <w:szCs w:val="18"/>
              </w:rPr>
            </w:pPr>
            <w:hyperlink r:id="rId35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https://resh.edu.ru/subject/lesson/5386/start/301065/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Закономерности изменчивости. Генетика как основа для селекции. Новейшие методы селекции.</w:t>
            </w:r>
          </w:p>
          <w:p w:rsidR="00000000" w:rsidDel="00000000" w:rsidP="00000000" w:rsidRDefault="00000000" w:rsidRPr="00000000" w14:paraId="000001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sz w:val="18"/>
                <w:szCs w:val="18"/>
              </w:rPr>
            </w:pPr>
            <w:hyperlink r:id="rId36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https://resh.edu.ru/subject/lesson/5387/start/17435/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Практическая работа </w:t>
            </w:r>
            <w:r w:rsidDel="00000000" w:rsidR="00000000" w:rsidRPr="00000000">
              <w:rPr>
                <w:rtl w:val="0"/>
              </w:rPr>
              <w:t xml:space="preserve">Решение генетических задач повышенной сложности по теме « Группы крови»</w:t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100" w:before="1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Групповая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Лекция, П/р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sz w:val="18"/>
                <w:szCs w:val="18"/>
              </w:rPr>
            </w:pPr>
            <w:hyperlink r:id="rId3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https://resh.edu.ru/subject/lesson/4725/start/107947/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Практическая работа </w:t>
            </w:r>
            <w:r w:rsidDel="00000000" w:rsidR="00000000" w:rsidRPr="00000000">
              <w:rPr>
                <w:rtl w:val="0"/>
              </w:rPr>
              <w:t xml:space="preserve">Решение генетических задач повышенной сложности « Сцепленное с полом наследование»</w:t>
            </w:r>
          </w:p>
          <w:p w:rsidR="00000000" w:rsidDel="00000000" w:rsidP="00000000" w:rsidRDefault="00000000" w:rsidRPr="00000000" w14:paraId="000001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Практическое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Индивидуальная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П/р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sz w:val="18"/>
                <w:szCs w:val="18"/>
              </w:rPr>
            </w:pPr>
            <w:hyperlink r:id="rId3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https://resh.edu.ru/subject/lesson/4755/start/118828/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73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73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 w:val="1"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 w:val="1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 w:val="1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 w:val="1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 w:val="1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sh.edu.ru/subject/lesson/2217/start/" TargetMode="External"/><Relationship Id="rId22" Type="http://schemas.openxmlformats.org/officeDocument/2006/relationships/hyperlink" Target="https://resh.edu.ru/subject/lesson/2457/start/" TargetMode="External"/><Relationship Id="rId21" Type="http://schemas.openxmlformats.org/officeDocument/2006/relationships/hyperlink" Target="https://resh.edu.ru/subject/lesson/2458/start/" TargetMode="External"/><Relationship Id="rId24" Type="http://schemas.openxmlformats.org/officeDocument/2006/relationships/hyperlink" Target="https://resh.edu.ru/subject/lesson/2498/start/" TargetMode="External"/><Relationship Id="rId23" Type="http://schemas.openxmlformats.org/officeDocument/2006/relationships/hyperlink" Target="https://resh.edu.ru/subject/lesson/2499/star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h.edu.ru/subject/lesson/1581/start/" TargetMode="External"/><Relationship Id="rId26" Type="http://schemas.openxmlformats.org/officeDocument/2006/relationships/hyperlink" Target="https://resh.edu.ru/subject/lesson/2491/start/" TargetMode="External"/><Relationship Id="rId25" Type="http://schemas.openxmlformats.org/officeDocument/2006/relationships/hyperlink" Target="https://resh.edu.ru/subject/lesson/2497/start/" TargetMode="External"/><Relationship Id="rId28" Type="http://schemas.openxmlformats.org/officeDocument/2006/relationships/hyperlink" Target="https://resh.edu.ru/subject/lesson/2460/start/" TargetMode="External"/><Relationship Id="rId27" Type="http://schemas.openxmlformats.org/officeDocument/2006/relationships/hyperlink" Target="https://resh.edu.ru/subject/lesson/2460/start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resh.edu.ru/subject/lesson/2460/start/" TargetMode="External"/><Relationship Id="rId7" Type="http://schemas.openxmlformats.org/officeDocument/2006/relationships/hyperlink" Target="https://resh.edu.ru/subject/lesson/2487/start/" TargetMode="External"/><Relationship Id="rId8" Type="http://schemas.openxmlformats.org/officeDocument/2006/relationships/hyperlink" Target="https://resh.edu.ru/subject/lesson/2494/start/" TargetMode="External"/><Relationship Id="rId31" Type="http://schemas.openxmlformats.org/officeDocument/2006/relationships/hyperlink" Target="https://resh.edu.ru/subject/lesson/2483/start/" TargetMode="External"/><Relationship Id="rId30" Type="http://schemas.openxmlformats.org/officeDocument/2006/relationships/hyperlink" Target="https://resh.edu.ru/subject/lesson/1590/start/" TargetMode="External"/><Relationship Id="rId11" Type="http://schemas.openxmlformats.org/officeDocument/2006/relationships/hyperlink" Target="https://resh.edu.ru/subject/lesson/2489/start/" TargetMode="External"/><Relationship Id="rId33" Type="http://schemas.openxmlformats.org/officeDocument/2006/relationships/hyperlink" Target="https://resh.edu.ru/subject/lesson/5386/start/301065/" TargetMode="External"/><Relationship Id="rId10" Type="http://schemas.openxmlformats.org/officeDocument/2006/relationships/hyperlink" Target="https://resh.edu.ru/subject/lesson/1580/start/" TargetMode="External"/><Relationship Id="rId32" Type="http://schemas.openxmlformats.org/officeDocument/2006/relationships/hyperlink" Target="https://resh.edu.ru/subject/lesson/2484/start/" TargetMode="External"/><Relationship Id="rId13" Type="http://schemas.openxmlformats.org/officeDocument/2006/relationships/hyperlink" Target="https://resh.edu.ru/subject/lesson/2489/start/" TargetMode="External"/><Relationship Id="rId35" Type="http://schemas.openxmlformats.org/officeDocument/2006/relationships/hyperlink" Target="https://resh.edu.ru/subject/lesson/5386/start/301065/" TargetMode="External"/><Relationship Id="rId12" Type="http://schemas.openxmlformats.org/officeDocument/2006/relationships/hyperlink" Target="https://resh.edu.ru/subject/lesson/2489/start/" TargetMode="External"/><Relationship Id="rId34" Type="http://schemas.openxmlformats.org/officeDocument/2006/relationships/hyperlink" Target="https://resh.edu.ru/subject/lesson/5386/start/301065/" TargetMode="External"/><Relationship Id="rId15" Type="http://schemas.openxmlformats.org/officeDocument/2006/relationships/hyperlink" Target="https://resh.edu.ru/subject/lesson/2218/start/" TargetMode="External"/><Relationship Id="rId37" Type="http://schemas.openxmlformats.org/officeDocument/2006/relationships/hyperlink" Target="https://resh.edu.ru/subject/lesson/4725/start/107947/" TargetMode="External"/><Relationship Id="rId14" Type="http://schemas.openxmlformats.org/officeDocument/2006/relationships/hyperlink" Target="https://resh.edu.ru/subject/lesson/2218/start/" TargetMode="External"/><Relationship Id="rId36" Type="http://schemas.openxmlformats.org/officeDocument/2006/relationships/hyperlink" Target="https://resh.edu.ru/subject/lesson/5387/start/17435/" TargetMode="External"/><Relationship Id="rId17" Type="http://schemas.openxmlformats.org/officeDocument/2006/relationships/hyperlink" Target="https://resh.edu.ru/subject/lesson/2496/start/" TargetMode="External"/><Relationship Id="rId16" Type="http://schemas.openxmlformats.org/officeDocument/2006/relationships/hyperlink" Target="https://resh.edu.ru/subject/lesson/2496/start/" TargetMode="External"/><Relationship Id="rId38" Type="http://schemas.openxmlformats.org/officeDocument/2006/relationships/hyperlink" Target="https://resh.edu.ru/subject/lesson/4755/start/118828/" TargetMode="External"/><Relationship Id="rId19" Type="http://schemas.openxmlformats.org/officeDocument/2006/relationships/hyperlink" Target="https://resh.edu.ru/subject/lesson/2492/start/" TargetMode="External"/><Relationship Id="rId18" Type="http://schemas.openxmlformats.org/officeDocument/2006/relationships/hyperlink" Target="https://resh.edu.ru/subject/lesson/2493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