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537A" w14:textId="77777777" w:rsidR="00FF542A" w:rsidRPr="00FF542A" w:rsidRDefault="00FF542A" w:rsidP="00FF542A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val="ru-RU" w:eastAsia="ru-RU"/>
          <w14:ligatures w14:val="none"/>
        </w:rPr>
      </w:pPr>
      <w:r w:rsidRPr="00FF542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val="ru-RU" w:eastAsia="ru-RU"/>
          <w14:ligatures w14:val="none"/>
        </w:rPr>
        <w:t>Итоговое собеседование по русскому языку</w:t>
      </w:r>
    </w:p>
    <w:p w14:paraId="06FD3F1F" w14:textId="77777777" w:rsidR="00FF542A" w:rsidRPr="00FF542A" w:rsidRDefault="00FF542A" w:rsidP="00FF542A">
      <w:pPr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Итоговое собеседование по русскому языку является одним из условий допуска к ГИА-9.</w:t>
      </w:r>
    </w:p>
    <w:p w14:paraId="3C6B4CE6" w14:textId="77777777" w:rsidR="00FF542A" w:rsidRPr="00FF542A" w:rsidRDefault="00FF542A" w:rsidP="00FF542A">
      <w:pPr>
        <w:spacing w:before="584"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val="ru-RU" w:eastAsia="ru-RU"/>
          <w14:ligatures w14:val="none"/>
        </w:rPr>
        <w:t>Расписание проведения итогового собеседования по русскому языку в 2024/25 учебном году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023"/>
      </w:tblGrid>
      <w:tr w:rsidR="00FF542A" w:rsidRPr="00FF542A" w14:paraId="56FBCCE0" w14:textId="77777777" w:rsidTr="00FF542A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71D5B7" w14:textId="77777777" w:rsidR="00FF542A" w:rsidRPr="00FF542A" w:rsidRDefault="00FF542A" w:rsidP="00FF542A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F542A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val="ru-RU" w:eastAsia="ru-RU"/>
                <w14:ligatures w14:val="none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20B63B" w14:textId="77777777" w:rsidR="00FF542A" w:rsidRPr="00FF542A" w:rsidRDefault="00FF542A" w:rsidP="00FF542A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F5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 февраля 2025 года</w:t>
            </w:r>
          </w:p>
        </w:tc>
      </w:tr>
      <w:tr w:rsidR="00FF542A" w:rsidRPr="00FF542A" w14:paraId="782EF17A" w14:textId="77777777" w:rsidTr="00FF542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EF863E" w14:textId="77777777" w:rsidR="00FF542A" w:rsidRPr="00FF542A" w:rsidRDefault="00FF542A" w:rsidP="00FF542A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F542A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val="ru-RU" w:eastAsia="ru-RU"/>
                <w14:ligatures w14:val="none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DBC55" w14:textId="77777777" w:rsidR="00FF542A" w:rsidRPr="00FF542A" w:rsidRDefault="00FF542A" w:rsidP="00FF542A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F5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 марта и 21 апреля 2025 года</w:t>
            </w:r>
          </w:p>
        </w:tc>
      </w:tr>
    </w:tbl>
    <w:p w14:paraId="3BF2C50A" w14:textId="77777777" w:rsidR="00FF542A" w:rsidRPr="00FF542A" w:rsidRDefault="00FF542A" w:rsidP="00FF542A">
      <w:pPr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t>Итоговое собеседование по русскому языку проводится во вторую среду февраля.</w:t>
      </w:r>
    </w:p>
    <w:p w14:paraId="6B7DE3E0" w14:textId="77777777" w:rsidR="00FF542A" w:rsidRPr="00FF542A" w:rsidRDefault="00FF542A" w:rsidP="00FF542A">
      <w:pPr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579C0102" w14:textId="77777777" w:rsidR="00FF542A" w:rsidRPr="00FF542A" w:rsidRDefault="00FF542A" w:rsidP="00FF542A">
      <w:pPr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t>1) получившие по итоговому собеседованию неудовлетворительный результат («незачет»);</w:t>
      </w:r>
    </w:p>
    <w:p w14:paraId="16DF94A7" w14:textId="77777777" w:rsidR="00FF542A" w:rsidRPr="00FF542A" w:rsidRDefault="00FF542A" w:rsidP="00FF542A">
      <w:pPr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FF542A">
          <w:rPr>
            <w:rFonts w:ascii="Calibri" w:eastAsia="Times New Roman" w:hAnsi="Calibri" w:cs="Calibri"/>
            <w:i/>
            <w:iCs/>
            <w:color w:val="0C7BCE"/>
            <w:kern w:val="0"/>
            <w:sz w:val="23"/>
            <w:szCs w:val="23"/>
            <w:lang w:val="ru-RU" w:eastAsia="ru-RU"/>
            <w14:ligatures w14:val="none"/>
          </w:rPr>
          <w:t>Порядка</w:t>
        </w:r>
      </w:hyperlink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t>;</w:t>
      </w:r>
    </w:p>
    <w:p w14:paraId="1A5685DD" w14:textId="77777777" w:rsidR="00FF542A" w:rsidRPr="00FF542A" w:rsidRDefault="00FF542A" w:rsidP="00FF542A">
      <w:pPr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045A35CC" w14:textId="77777777" w:rsidR="00FF542A" w:rsidRPr="00FF542A" w:rsidRDefault="00FF542A" w:rsidP="00FF542A">
      <w:pPr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lastRenderedPageBreak/>
        <w:t xml:space="preserve">4) не завершившие итоговое собеседование по уважительным причинам (болезнь или иные обстоятельства), подтвержденным </w:t>
      </w:r>
      <w:proofErr w:type="spellStart"/>
      <w:r w:rsidRPr="00FF542A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val="ru-RU" w:eastAsia="ru-RU"/>
          <w14:ligatures w14:val="none"/>
        </w:rPr>
        <w:t>документальн</w:t>
      </w:r>
      <w:proofErr w:type="spellEnd"/>
    </w:p>
    <w:p w14:paraId="4675AB0B" w14:textId="77777777" w:rsidR="00FF542A" w:rsidRPr="00FF542A" w:rsidRDefault="00FF542A" w:rsidP="00FF542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val="ru-RU" w:eastAsia="ru-RU"/>
          <w14:ligatures w14:val="none"/>
        </w:rPr>
        <w:t>Продолжительность итогового собеседования</w:t>
      </w:r>
    </w:p>
    <w:p w14:paraId="2B2F9120" w14:textId="77777777" w:rsidR="00FF542A" w:rsidRPr="00FF542A" w:rsidRDefault="00FF542A" w:rsidP="00FF542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 xml:space="preserve">Продолжительность итогового собеседования по русскому языку составляет в среднем </w:t>
      </w:r>
      <w:proofErr w:type="gramStart"/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15-16</w:t>
      </w:r>
      <w:proofErr w:type="gramEnd"/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 xml:space="preserve"> минут.</w:t>
      </w:r>
    </w:p>
    <w:p w14:paraId="036779EA" w14:textId="77777777" w:rsidR="00FF542A" w:rsidRPr="00FF542A" w:rsidRDefault="00FF542A" w:rsidP="00FF542A">
      <w:pPr>
        <w:rPr>
          <w:b/>
          <w:bCs/>
          <w:sz w:val="32"/>
          <w:szCs w:val="32"/>
        </w:rPr>
      </w:pPr>
      <w:proofErr w:type="spellStart"/>
      <w:r w:rsidRPr="00FF542A">
        <w:rPr>
          <w:b/>
          <w:bCs/>
          <w:sz w:val="32"/>
          <w:szCs w:val="32"/>
        </w:rPr>
        <w:t>Контрольные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измерительные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материалы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итогового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собеседования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состоят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из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четырех</w:t>
      </w:r>
      <w:proofErr w:type="spellEnd"/>
      <w:r w:rsidRPr="00FF542A">
        <w:rPr>
          <w:b/>
          <w:bCs/>
          <w:sz w:val="32"/>
          <w:szCs w:val="32"/>
        </w:rPr>
        <w:t xml:space="preserve"> </w:t>
      </w:r>
      <w:proofErr w:type="spellStart"/>
      <w:r w:rsidRPr="00FF542A">
        <w:rPr>
          <w:b/>
          <w:bCs/>
          <w:sz w:val="32"/>
          <w:szCs w:val="32"/>
        </w:rPr>
        <w:t>заданий</w:t>
      </w:r>
      <w:proofErr w:type="spellEnd"/>
      <w:r w:rsidRPr="00FF542A">
        <w:rPr>
          <w:b/>
          <w:bCs/>
          <w:sz w:val="32"/>
          <w:szCs w:val="32"/>
        </w:rPr>
        <w:t>:</w:t>
      </w:r>
    </w:p>
    <w:p w14:paraId="33BCBD15" w14:textId="77777777" w:rsidR="00FF542A" w:rsidRDefault="00FF542A" w:rsidP="00FF542A"/>
    <w:p w14:paraId="6AAE9582" w14:textId="77777777" w:rsidR="00FF542A" w:rsidRDefault="00FF542A" w:rsidP="00FF542A">
      <w:proofErr w:type="spellStart"/>
      <w:r>
        <w:t>Задание</w:t>
      </w:r>
      <w:proofErr w:type="spellEnd"/>
      <w:r>
        <w:t xml:space="preserve"> 1 – </w:t>
      </w:r>
      <w:proofErr w:type="spellStart"/>
      <w:r>
        <w:t>чтение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вслух</w:t>
      </w:r>
      <w:proofErr w:type="spellEnd"/>
      <w:r>
        <w:t>.</w:t>
      </w:r>
    </w:p>
    <w:p w14:paraId="46AA95FC" w14:textId="77777777" w:rsidR="00FF542A" w:rsidRDefault="00FF542A" w:rsidP="00FF542A">
      <w:proofErr w:type="spellStart"/>
      <w:r>
        <w:t>Задание</w:t>
      </w:r>
      <w:proofErr w:type="spellEnd"/>
      <w:r>
        <w:t xml:space="preserve"> 2 – </w:t>
      </w:r>
      <w:proofErr w:type="spellStart"/>
      <w:r>
        <w:t>подробный</w:t>
      </w:r>
      <w:proofErr w:type="spellEnd"/>
      <w:r>
        <w:t xml:space="preserve"> </w:t>
      </w:r>
      <w:proofErr w:type="spellStart"/>
      <w:r>
        <w:t>пересказ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с </w:t>
      </w:r>
      <w:proofErr w:type="spellStart"/>
      <w:r>
        <w:t>включением</w:t>
      </w:r>
      <w:proofErr w:type="spellEnd"/>
      <w:r>
        <w:t xml:space="preserve"> </w:t>
      </w:r>
      <w:proofErr w:type="spellStart"/>
      <w:r>
        <w:t>приведённого</w:t>
      </w:r>
      <w:proofErr w:type="spellEnd"/>
      <w:r>
        <w:t xml:space="preserve"> </w:t>
      </w:r>
      <w:proofErr w:type="spellStart"/>
      <w:r>
        <w:t>высказывания</w:t>
      </w:r>
      <w:proofErr w:type="spellEnd"/>
      <w:r>
        <w:t>.</w:t>
      </w:r>
    </w:p>
    <w:p w14:paraId="1948C4C2" w14:textId="77777777" w:rsidR="00FF542A" w:rsidRDefault="00FF542A" w:rsidP="00FF542A">
      <w:proofErr w:type="spellStart"/>
      <w:r>
        <w:t>Задание</w:t>
      </w:r>
      <w:proofErr w:type="spellEnd"/>
      <w:r>
        <w:t xml:space="preserve"> 3 – </w:t>
      </w:r>
      <w:proofErr w:type="spellStart"/>
      <w:r>
        <w:t>монологическое</w:t>
      </w:r>
      <w:proofErr w:type="spellEnd"/>
      <w:r>
        <w:t xml:space="preserve"> </w:t>
      </w:r>
      <w:proofErr w:type="spellStart"/>
      <w:r>
        <w:t>высказывание</w:t>
      </w:r>
      <w:proofErr w:type="spellEnd"/>
      <w:r>
        <w:t>.</w:t>
      </w:r>
    </w:p>
    <w:p w14:paraId="17D1718B" w14:textId="17B102A6" w:rsidR="001D7A1C" w:rsidRDefault="00FF542A" w:rsidP="00FF542A">
      <w:pPr>
        <w:rPr>
          <w:lang w:val="ru-RU"/>
        </w:rPr>
      </w:pPr>
      <w:proofErr w:type="spellStart"/>
      <w:r>
        <w:t>Задание</w:t>
      </w:r>
      <w:proofErr w:type="spellEnd"/>
      <w:r>
        <w:t xml:space="preserve"> 4 –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диалоге</w:t>
      </w:r>
      <w:proofErr w:type="spellEnd"/>
      <w:r>
        <w:t>.</w:t>
      </w:r>
    </w:p>
    <w:p w14:paraId="03C4A52C" w14:textId="77777777" w:rsidR="00FF542A" w:rsidRDefault="00FF542A" w:rsidP="00FF542A">
      <w:pPr>
        <w:rPr>
          <w:lang w:val="ru-RU"/>
        </w:rPr>
      </w:pPr>
    </w:p>
    <w:p w14:paraId="36DC1679" w14:textId="77777777" w:rsidR="00FF542A" w:rsidRPr="00FF542A" w:rsidRDefault="00FF542A" w:rsidP="00FF542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val="ru-RU" w:eastAsia="ru-RU"/>
          <w14:ligatures w14:val="none"/>
        </w:rPr>
        <w:t>Порядок подачи заявления на участие в итоговом собеседовании</w:t>
      </w:r>
    </w:p>
    <w:p w14:paraId="3456F3CE" w14:textId="77777777" w:rsidR="00FF542A" w:rsidRPr="00FF542A" w:rsidRDefault="00FF542A" w:rsidP="00FF542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Заявления об участии в итоговом собеседовании по русскому языку подаются </w:t>
      </w:r>
      <w:r w:rsidRPr="00FF542A">
        <w:rPr>
          <w:rFonts w:ascii="Calibri" w:eastAsia="Times New Roman" w:hAnsi="Calibri" w:cs="Calibri"/>
          <w:b/>
          <w:bCs/>
          <w:color w:val="1A1A1A"/>
          <w:spacing w:val="8"/>
          <w:kern w:val="0"/>
          <w:sz w:val="23"/>
          <w:szCs w:val="23"/>
          <w:lang w:val="ru-RU" w:eastAsia="ru-RU"/>
          <w14:ligatures w14:val="none"/>
        </w:rPr>
        <w:t>за две недели</w:t>
      </w: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 до начала проведения собеседования.</w:t>
      </w:r>
    </w:p>
    <w:p w14:paraId="06D3E322" w14:textId="77777777" w:rsidR="00FF542A" w:rsidRPr="00FF542A" w:rsidRDefault="00FF542A" w:rsidP="00FF542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09BD32CC" w14:textId="77777777" w:rsidR="00FF542A" w:rsidRPr="00FF542A" w:rsidRDefault="00FF542A" w:rsidP="00FF542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14:paraId="57CD8B55" w14:textId="77777777" w:rsidR="00FF542A" w:rsidRPr="00FF542A" w:rsidRDefault="00FF542A" w:rsidP="00FF542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val="ru-RU" w:eastAsia="ru-RU"/>
          <w14:ligatures w14:val="none"/>
        </w:rPr>
        <w:lastRenderedPageBreak/>
        <w:t>Порядок проведения</w:t>
      </w:r>
      <w:r w:rsidRPr="00FF542A">
        <w:rPr>
          <w:rFonts w:ascii="Calibri" w:eastAsia="Times New Roman" w:hAnsi="Calibri" w:cs="Calibri"/>
          <w:color w:val="2B2B2B"/>
          <w:kern w:val="0"/>
          <w:sz w:val="36"/>
          <w:szCs w:val="36"/>
          <w:lang w:val="ru-RU" w:eastAsia="ru-RU"/>
          <w14:ligatures w14:val="none"/>
        </w:rPr>
        <w:t> и </w:t>
      </w:r>
      <w:r w:rsidRPr="00FF542A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val="ru-RU" w:eastAsia="ru-RU"/>
          <w14:ligatures w14:val="none"/>
        </w:rPr>
        <w:t>порядок проверки итогового собеседования</w:t>
      </w:r>
    </w:p>
    <w:p w14:paraId="0367327F" w14:textId="77777777" w:rsidR="00FF542A" w:rsidRPr="00FF542A" w:rsidRDefault="00FF542A" w:rsidP="00FF542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FF542A">
        <w:rPr>
          <w:rFonts w:ascii="Calibri" w:eastAsia="Times New Roman" w:hAnsi="Calibri" w:cs="Calibri"/>
          <w:b/>
          <w:bCs/>
          <w:color w:val="1A1A1A"/>
          <w:spacing w:val="8"/>
          <w:kern w:val="0"/>
          <w:sz w:val="23"/>
          <w:szCs w:val="23"/>
          <w:lang w:val="ru-RU" w:eastAsia="ru-RU"/>
          <w14:ligatures w14:val="none"/>
        </w:rPr>
        <w:t> </w:t>
      </w: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(далее – порядок проведения собеседования, установленный субъектом Российской Федерации).</w:t>
      </w:r>
    </w:p>
    <w:p w14:paraId="2908D3DB" w14:textId="77777777" w:rsidR="00FF542A" w:rsidRPr="00FF542A" w:rsidRDefault="00FF542A" w:rsidP="00FF542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</w:pPr>
      <w:r w:rsidRPr="00FF542A">
        <w:rPr>
          <w:rFonts w:ascii="Calibri" w:eastAsia="Times New Roman" w:hAnsi="Calibri" w:cs="Calibri"/>
          <w:color w:val="1A1A1A"/>
          <w:kern w:val="0"/>
          <w:sz w:val="23"/>
          <w:szCs w:val="23"/>
          <w:lang w:val="ru-RU" w:eastAsia="ru-RU"/>
          <w14:ligatures w14:val="none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14:paraId="0B9ED65F" w14:textId="77777777" w:rsidR="00FF542A" w:rsidRDefault="00FF542A" w:rsidP="00FF542A">
      <w:pPr>
        <w:rPr>
          <w:lang w:val="ru-RU"/>
        </w:rPr>
      </w:pPr>
    </w:p>
    <w:p w14:paraId="68F1D884" w14:textId="77777777" w:rsidR="00FF542A" w:rsidRPr="00FF542A" w:rsidRDefault="00FF542A" w:rsidP="00FF542A">
      <w:pPr>
        <w:rPr>
          <w:lang w:val="ru-RU"/>
        </w:rPr>
      </w:pPr>
    </w:p>
    <w:sectPr w:rsidR="00FF542A" w:rsidRPr="00FF542A" w:rsidSect="00FF5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623E2"/>
    <w:multiLevelType w:val="multilevel"/>
    <w:tmpl w:val="B6E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07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51"/>
    <w:rsid w:val="001D7A1C"/>
    <w:rsid w:val="003B32ED"/>
    <w:rsid w:val="007608B4"/>
    <w:rsid w:val="008D4ACF"/>
    <w:rsid w:val="00FC1451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46EF"/>
  <w15:chartTrackingRefBased/>
  <w15:docId w15:val="{F1B0EF86-6397-4D5C-A4D8-59CE7560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5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145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C145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145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C1451"/>
    <w:rPr>
      <w:rFonts w:eastAsiaTheme="majorEastAsia" w:cstheme="majorBidi"/>
      <w:color w:val="0F4761" w:themeColor="accent1" w:themeShade="B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FC145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C1451"/>
    <w:rPr>
      <w:rFonts w:eastAsiaTheme="majorEastAsia" w:cstheme="majorBidi"/>
      <w:color w:val="595959" w:themeColor="text1" w:themeTint="A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C145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C1451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FC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45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FC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45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FC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451"/>
    <w:rPr>
      <w:i/>
      <w:iCs/>
      <w:color w:val="404040" w:themeColor="text1" w:themeTint="BF"/>
      <w:lang w:val="en-US"/>
    </w:rPr>
  </w:style>
  <w:style w:type="paragraph" w:styleId="a7">
    <w:name w:val="List Paragraph"/>
    <w:basedOn w:val="a"/>
    <w:uiPriority w:val="34"/>
    <w:qFormat/>
    <w:rsid w:val="00FC14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4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451"/>
    <w:rPr>
      <w:i/>
      <w:iCs/>
      <w:color w:val="0F4761" w:themeColor="accent1" w:themeShade="BF"/>
      <w:lang w:val="en-US"/>
    </w:rPr>
  </w:style>
  <w:style w:type="character" w:styleId="ab">
    <w:name w:val="Intense Reference"/>
    <w:basedOn w:val="a0"/>
    <w:uiPriority w:val="32"/>
    <w:qFormat/>
    <w:rsid w:val="00FC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62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ТАЛАНТ</dc:creator>
  <cp:keywords/>
  <dc:description/>
  <cp:lastModifiedBy>Школа ТАЛАНТ</cp:lastModifiedBy>
  <cp:revision>3</cp:revision>
  <dcterms:created xsi:type="dcterms:W3CDTF">2025-01-16T08:17:00Z</dcterms:created>
  <dcterms:modified xsi:type="dcterms:W3CDTF">2025-01-16T08:21:00Z</dcterms:modified>
</cp:coreProperties>
</file>